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Учетная карточка организации №1 (НКО, коммерческие организации) 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7"/>
        <w:gridCol w:w="6428"/>
        <w:tblGridChange w:id="0">
          <w:tblGrid>
            <w:gridCol w:w="2917"/>
            <w:gridCol w:w="64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Полное наименование организации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Автономная некоммерческая организация помощи гражданам с ментальными и физическими особенностями развития "МИР ВОЗМОЖНОСТЕЙ"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Сокращенное наименование организации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АНО "МИР ВОЗМОЖНОСТЕЙ"</w:t>
            </w:r>
          </w:p>
        </w:tc>
      </w:tr>
      <w:tr>
        <w:trPr>
          <w:cantSplit w:val="0"/>
          <w:trHeight w:val="9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Юридический адрес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654080, Кемеровская область - Кузбасс,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Новокузнецк, проспект Н.С. Ермакова,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д. 10, кв. 28 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Фактический адрес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654080, Кемеровская область - Кузбасс,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Новокузнецк, проспект Н.С. Ермакова,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д. 10, кв. 28 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Контактное лицо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Шауфлер Анна Сергеевна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Контактный телефон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8-905-966-4992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resursklass@gmail.com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ИНН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4253047705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КПП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421701001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ОГРН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1204200005778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Банк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КЕМЕРОВСКОЕ ОТДЕЛЕНИЕ N8615 ПАО СБЕРБАНК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Расчетный счет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40703810826000001278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043207612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Корреспондентский счет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30101810200000000612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ОКВЭД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вид деятельности 88.10 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ОКПО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44069091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ОКВЭД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Дополнительные виды деятельности 58.19, 88.99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 на основании какого документа действует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Шауфлер Анна Сергеевна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Устава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Главный бухгалтер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Кучерук Юлия Николаевна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бухгалтерского учета передано по договору другой организации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 с ограниченной ответственностью "Агентство бухгалтерских услуг "Точка опоры"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ind w:firstLine="66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66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</w:t>
      </w:r>
    </w:p>
    <w:p w:rsidR="00000000" w:rsidDel="00000000" w:rsidP="00000000" w:rsidRDefault="00000000" w:rsidRPr="00000000" w14:paraId="00000033">
      <w:pPr>
        <w:tabs>
          <w:tab w:val="left" w:pos="426"/>
        </w:tabs>
        <w:spacing w:after="0" w:line="240" w:lineRule="auto"/>
        <w:ind w:firstLine="5529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(подпись руководителя организации) </w:t>
      </w:r>
    </w:p>
    <w:p w:rsidR="00000000" w:rsidDel="00000000" w:rsidP="00000000" w:rsidRDefault="00000000" w:rsidRPr="00000000" w14:paraId="00000034">
      <w:pPr>
        <w:ind w:firstLine="7938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МП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91.1811023622045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87BC1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7117D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 w:val="1"/>
    <w:rsid w:val="00CC3E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Y5g33CZaMfQHLF0wxFdraUPIw==">AMUW2mU4u0eOOqazfzwTzUrw4C2+LjjyrwFz7zXbRDHLCGbTgB/oZRHtPIGIiaf++msicTHj9GLAKUTfOXckbNRWi1MGcTX/00h42iNQI8t4H96GyMH6oH7+nLZj/DFv18cciovfO5Zk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2022-02-16T03:10:00Z</dcterms:created>
  <dc:creator>fcsp6</dc:creator>
</cp:coreProperties>
</file>